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76CB5" w14:textId="60E7B43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</w:t>
      </w:r>
      <w:r w:rsidR="00920C96">
        <w:rPr>
          <w:rFonts w:cs="Arial"/>
          <w:sz w:val="21"/>
          <w:szCs w:val="22"/>
          <w:lang w:val="en-US"/>
        </w:rPr>
        <w:t>4</w:t>
      </w:r>
      <w:r w:rsidR="0046552F" w:rsidRPr="00196DAB">
        <w:rPr>
          <w:rFonts w:cs="Arial"/>
          <w:sz w:val="21"/>
          <w:szCs w:val="22"/>
          <w:lang w:val="en-US"/>
        </w:rPr>
        <w:t xml:space="preserve"> Meeting #1</w:t>
      </w:r>
      <w:r w:rsidR="00920C96">
        <w:rPr>
          <w:rFonts w:cs="Arial"/>
          <w:sz w:val="21"/>
          <w:szCs w:val="22"/>
          <w:lang w:val="en-US"/>
        </w:rPr>
        <w:t>14bis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</w:t>
      </w:r>
      <w:r w:rsidR="00920C96">
        <w:rPr>
          <w:rFonts w:cs="Arial"/>
          <w:noProof w:val="0"/>
          <w:sz w:val="22"/>
          <w:szCs w:val="22"/>
          <w:lang w:val="de-DE"/>
        </w:rPr>
        <w:t>4</w:t>
      </w:r>
      <w:r w:rsidR="00AA4843" w:rsidRPr="00AA4843">
        <w:rPr>
          <w:rFonts w:cs="Arial"/>
          <w:noProof w:val="0"/>
          <w:sz w:val="22"/>
          <w:szCs w:val="22"/>
          <w:lang w:val="de-DE"/>
        </w:rPr>
        <w:t>-250</w:t>
      </w:r>
      <w:r w:rsidR="00AE1A05">
        <w:rPr>
          <w:rFonts w:cs="Arial"/>
          <w:noProof w:val="0"/>
          <w:sz w:val="22"/>
          <w:szCs w:val="22"/>
          <w:lang w:val="de-DE" w:eastAsia="zh-CN"/>
        </w:rPr>
        <w:t>3482</w:t>
      </w:r>
    </w:p>
    <w:p w14:paraId="439216B9" w14:textId="30D95C65" w:rsidR="004E3939" w:rsidRPr="00DA53A0" w:rsidRDefault="00920C96" w:rsidP="004E393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  <w:lang w:val="de-DE" w:eastAsia="zh-CN"/>
        </w:rPr>
        <w:t>Wuhan</w:t>
      </w:r>
      <w:r w:rsidR="006B7C7D" w:rsidRPr="00863D1C">
        <w:rPr>
          <w:sz w:val="22"/>
          <w:szCs w:val="22"/>
          <w:lang w:val="de-DE"/>
        </w:rPr>
        <w:t>,</w:t>
      </w:r>
      <w:r>
        <w:rPr>
          <w:sz w:val="22"/>
          <w:szCs w:val="22"/>
          <w:lang w:val="de-DE"/>
        </w:rPr>
        <w:t xml:space="preserve"> Hubei, China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sz w:val="22"/>
          <w:szCs w:val="22"/>
          <w:lang w:val="de-DE" w:eastAsia="zh-CN"/>
        </w:rPr>
        <w:t>Apr</w:t>
      </w:r>
      <w:r w:rsidR="006B7C7D" w:rsidRPr="00863D1C">
        <w:rPr>
          <w:sz w:val="22"/>
          <w:szCs w:val="22"/>
          <w:lang w:val="de-DE"/>
        </w:rPr>
        <w:t xml:space="preserve">. </w:t>
      </w:r>
      <w:r w:rsidR="00B435C2"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sz w:val="22"/>
          <w:szCs w:val="22"/>
          <w:lang w:val="de-DE" w:eastAsia="zh-CN"/>
        </w:rPr>
        <w:t>1</w:t>
      </w:r>
      <w:r w:rsidR="00B435C2">
        <w:rPr>
          <w:rFonts w:hint="eastAsia"/>
          <w:sz w:val="22"/>
          <w:szCs w:val="22"/>
          <w:lang w:val="de-DE" w:eastAsia="zh-CN"/>
        </w:rPr>
        <w:t>1</w:t>
      </w:r>
      <w:r w:rsidR="00B435C2" w:rsidRPr="00B435C2">
        <w:rPr>
          <w:rFonts w:hint="eastAsia"/>
          <w:sz w:val="22"/>
          <w:szCs w:val="22"/>
          <w:vertAlign w:val="superscript"/>
          <w:lang w:val="de-DE" w:eastAsia="zh-CN"/>
        </w:rPr>
        <w:t>t</w:t>
      </w:r>
      <w:r>
        <w:rPr>
          <w:sz w:val="22"/>
          <w:szCs w:val="22"/>
          <w:vertAlign w:val="superscript"/>
          <w:lang w:val="de-DE" w:eastAsia="zh-CN"/>
        </w:rPr>
        <w:t>h</w:t>
      </w:r>
      <w:r w:rsidR="006B7C7D" w:rsidRPr="00863D1C">
        <w:rPr>
          <w:sz w:val="22"/>
          <w:szCs w:val="22"/>
          <w:lang w:val="de-DE"/>
        </w:rPr>
        <w:t>, 202</w:t>
      </w:r>
      <w:r w:rsidR="00B435C2"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46EE52D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</w:t>
      </w:r>
      <w:r w:rsidR="00920C96">
        <w:rPr>
          <w:rFonts w:ascii="Arial" w:hAnsi="Arial" w:cs="Arial"/>
          <w:b/>
          <w:bCs/>
          <w:sz w:val="22"/>
          <w:szCs w:val="22"/>
        </w:rPr>
        <w:t>2</w:t>
      </w:r>
      <w:r w:rsidR="00675C59" w:rsidRPr="00675C59">
        <w:rPr>
          <w:rFonts w:ascii="Arial" w:hAnsi="Arial" w:cs="Arial"/>
          <w:b/>
          <w:bCs/>
          <w:sz w:val="22"/>
          <w:szCs w:val="22"/>
        </w:rPr>
        <w:t>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  <w:r w:rsidR="00920C96">
        <w:rPr>
          <w:rFonts w:ascii="Arial" w:hAnsi="Arial" w:cs="Arial"/>
          <w:b/>
          <w:bCs/>
          <w:sz w:val="22"/>
          <w:szCs w:val="22"/>
          <w:lang w:eastAsia="zh-CN"/>
        </w:rPr>
        <w:t>01572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7122F7E8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</w:t>
      </w:r>
      <w:r w:rsidR="00721CD4">
        <w:rPr>
          <w:rFonts w:ascii="Arial" w:hAnsi="Arial" w:cs="Arial"/>
          <w:b/>
          <w:bCs/>
          <w:sz w:val="22"/>
          <w:szCs w:val="22"/>
        </w:rPr>
        <w:t>4</w:t>
      </w:r>
    </w:p>
    <w:p w14:paraId="1E8CE451" w14:textId="40E8F1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721CD4">
        <w:rPr>
          <w:rFonts w:ascii="Arial" w:hAnsi="Arial" w:cs="Arial"/>
          <w:b/>
          <w:bCs/>
          <w:sz w:val="22"/>
          <w:szCs w:val="22"/>
        </w:rPr>
        <w:t>2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0C35350F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0C96">
        <w:rPr>
          <w:rFonts w:ascii="Arial" w:hAnsi="Arial" w:cs="Arial"/>
          <w:b/>
          <w:bCs/>
          <w:sz w:val="22"/>
          <w:szCs w:val="22"/>
          <w:lang w:eastAsia="zh-CN"/>
        </w:rPr>
        <w:t>Aijun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920C96">
        <w:rPr>
          <w:rFonts w:ascii="Arial" w:hAnsi="Arial" w:cs="Arial"/>
          <w:b/>
          <w:bCs/>
          <w:sz w:val="22"/>
          <w:szCs w:val="22"/>
          <w:lang w:eastAsia="zh-CN"/>
        </w:rPr>
        <w:t>CAO</w:t>
      </w:r>
    </w:p>
    <w:p w14:paraId="40A6B5C7" w14:textId="732FA515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0C96">
        <w:rPr>
          <w:rFonts w:ascii="Arial" w:hAnsi="Arial" w:cs="Arial"/>
          <w:b/>
          <w:bCs/>
          <w:sz w:val="22"/>
          <w:szCs w:val="22"/>
          <w:lang w:eastAsia="zh-CN"/>
        </w:rPr>
        <w:t>ajcao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50D00DD9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</w:t>
      </w:r>
      <w:r w:rsidR="00AF6B1A">
        <w:rPr>
          <w:rFonts w:ascii="Arial" w:eastAsia="SimSun" w:hAnsi="Arial" w:cs="Arial"/>
          <w:color w:val="000000"/>
          <w:lang w:eastAsia="zh-CN"/>
        </w:rPr>
        <w:t>4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</w:t>
      </w:r>
      <w:r w:rsidR="00AF6B1A">
        <w:rPr>
          <w:rFonts w:ascii="Arial" w:eastAsia="SimSun" w:hAnsi="Arial" w:cs="Arial"/>
          <w:color w:val="000000"/>
          <w:lang w:eastAsia="zh-CN"/>
        </w:rPr>
        <w:t>2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 for the</w:t>
      </w:r>
      <w:r w:rsidR="00AF6B1A">
        <w:rPr>
          <w:rFonts w:ascii="Arial" w:eastAsia="SimSun" w:hAnsi="Arial" w:cs="Arial"/>
          <w:color w:val="000000"/>
          <w:lang w:eastAsia="zh-CN"/>
        </w:rPr>
        <w:t xml:space="preserve"> reply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 LS on </w:t>
      </w:r>
      <w:r w:rsidR="00B435C2" w:rsidRPr="00B435C2">
        <w:rPr>
          <w:rFonts w:ascii="Arial" w:eastAsia="SimSun" w:hAnsi="Arial" w:cs="Arial"/>
          <w:color w:val="000000"/>
          <w:lang w:eastAsia="zh-CN"/>
        </w:rPr>
        <w:t>UE capability for FDD-FDD inter-band CA simultaneous Rx/Tx</w:t>
      </w:r>
      <w:r w:rsidR="00AF6B1A">
        <w:rPr>
          <w:rFonts w:ascii="Arial" w:eastAsia="SimSun" w:hAnsi="Arial" w:cs="Arial"/>
          <w:color w:val="000000"/>
          <w:lang w:eastAsia="zh-CN"/>
        </w:rPr>
        <w:t xml:space="preserve"> and sharing RAN2 agreements and questions on </w:t>
      </w:r>
      <w:r w:rsidR="00AF6B1A" w:rsidRPr="00AF6B1A">
        <w:rPr>
          <w:rFonts w:ascii="Arial" w:eastAsia="SimSun" w:hAnsi="Arial" w:cs="Arial"/>
          <w:color w:val="000000"/>
          <w:lang w:eastAsia="zh-CN"/>
        </w:rPr>
        <w:t>for the example band the 2UL/2DL inter-band FDD-FDD CA_n5-n8 with the scheduling restriction of non-concurrent n5 DL and n8 UL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7E6FC9DE" w14:textId="06EBCFB7" w:rsidR="00D46641" w:rsidRDefault="00D46641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For carrier aggregation on one low-low band combination where UL of one band is partially overlapped with DL of the other band, such as CA_n5-n8, RAN4 has studied various potential RF architectures, and in general these RF architectures can be categorized into several options by taking CA_n5-n8 as the example band combination:</w:t>
      </w:r>
    </w:p>
    <w:p w14:paraId="1F8C65D7" w14:textId="77777777" w:rsidR="00D46641" w:rsidRDefault="00D46641" w:rsidP="00D4664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Option 1: Only support 1UL/2DL CA. Single UL in n5 (already in 38.101)</w:t>
      </w:r>
    </w:p>
    <w:p w14:paraId="66C1764A" w14:textId="77777777" w:rsidR="00D46641" w:rsidRDefault="00D46641" w:rsidP="00D4664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Option 2: Support 2UL/2DL CA using non-concurrent n5 DL and n8 UL</w:t>
      </w:r>
    </w:p>
    <w:p w14:paraId="1A71C208" w14:textId="0DDCB2BB" w:rsidR="00D46641" w:rsidRPr="00D46641" w:rsidRDefault="00D46641" w:rsidP="00D4664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Option 3: Support 2UL/2DL CA. Dedicated filter to allow simultaneous n5 DL and n8 UL</w:t>
      </w:r>
    </w:p>
    <w:p w14:paraId="308D0077" w14:textId="77777777" w:rsidR="000C6104" w:rsidRDefault="00B24B10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w</w:t>
      </w:r>
      <w:r w:rsidR="00D46641">
        <w:rPr>
          <w:rFonts w:ascii="Arial" w:eastAsia="SimSun" w:hAnsi="Arial" w:cs="Arial"/>
          <w:color w:val="000000"/>
          <w:lang w:eastAsia="zh-CN"/>
        </w:rPr>
        <w:t>here Option 1 and 2 are associated with f</w:t>
      </w:r>
      <w:r w:rsidR="00D46641" w:rsidRPr="00D46641">
        <w:rPr>
          <w:rFonts w:ascii="Arial" w:eastAsia="SimSun" w:hAnsi="Arial" w:cs="Arial"/>
          <w:color w:val="000000"/>
          <w:lang w:eastAsia="zh-CN"/>
        </w:rPr>
        <w:t>ull band n5 and n8 RF filters implementation</w:t>
      </w:r>
      <w:r w:rsidR="00D46641">
        <w:rPr>
          <w:rFonts w:ascii="Arial" w:eastAsia="SimSun" w:hAnsi="Arial" w:cs="Arial"/>
          <w:color w:val="000000"/>
          <w:lang w:eastAsia="zh-CN"/>
        </w:rPr>
        <w:t>, and Option 3 with d</w:t>
      </w:r>
      <w:r w:rsidR="00D46641" w:rsidRPr="00D46641">
        <w:rPr>
          <w:rFonts w:ascii="Arial" w:eastAsia="SimSun" w:hAnsi="Arial" w:cs="Arial"/>
          <w:color w:val="000000"/>
          <w:lang w:eastAsia="zh-CN"/>
        </w:rPr>
        <w:t>edicated RF filters implementation with partial frequency range</w:t>
      </w:r>
      <w:r w:rsidR="001179E6">
        <w:rPr>
          <w:rFonts w:ascii="Arial" w:eastAsia="SimSun" w:hAnsi="Arial" w:cs="Arial"/>
          <w:color w:val="000000"/>
          <w:lang w:eastAsia="zh-CN"/>
        </w:rPr>
        <w:t xml:space="preserve">. It is noteworthy that RF architecture implementing Option 3 does not have any scheduling restriction on both bands. </w:t>
      </w:r>
    </w:p>
    <w:p w14:paraId="0FB75BC4" w14:textId="1F7287EB" w:rsidR="00D46641" w:rsidRDefault="001179E6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Moreover, RAN4 has already specified Option 1 in Rel-18, and intends to standardize Option 2 in Rel-19</w:t>
      </w:r>
      <w:r w:rsidR="004F4C92">
        <w:rPr>
          <w:rFonts w:ascii="Arial" w:eastAsia="SimSun" w:hAnsi="Arial" w:cs="Arial"/>
          <w:color w:val="000000"/>
          <w:lang w:eastAsia="zh-CN"/>
        </w:rPr>
        <w:t xml:space="preserve">, </w:t>
      </w:r>
      <w:r w:rsidR="004F4C92" w:rsidRPr="004F4C92">
        <w:rPr>
          <w:rFonts w:ascii="Arial" w:eastAsia="SimSun" w:hAnsi="Arial" w:cs="Arial"/>
          <w:color w:val="000000"/>
          <w:lang w:eastAsia="zh-CN"/>
        </w:rPr>
        <w:t xml:space="preserve">which </w:t>
      </w:r>
      <w:r w:rsidR="009A7479">
        <w:rPr>
          <w:rFonts w:ascii="Arial" w:eastAsia="SimSun" w:hAnsi="Arial" w:cs="Arial"/>
          <w:color w:val="000000"/>
          <w:lang w:eastAsia="zh-CN"/>
        </w:rPr>
        <w:t xml:space="preserve">requires </w:t>
      </w:r>
      <w:r w:rsidR="000C6104">
        <w:rPr>
          <w:rFonts w:ascii="Arial" w:eastAsia="SimSun" w:hAnsi="Arial" w:cs="Arial"/>
          <w:color w:val="000000"/>
          <w:lang w:eastAsia="zh-CN"/>
        </w:rPr>
        <w:t xml:space="preserve">a future-proof signaling design to support </w:t>
      </w:r>
      <w:r w:rsidR="009A7479">
        <w:rPr>
          <w:rFonts w:ascii="Arial" w:eastAsia="SimSun" w:hAnsi="Arial" w:cs="Arial"/>
          <w:color w:val="000000"/>
          <w:lang w:eastAsia="zh-CN"/>
        </w:rPr>
        <w:t>that t</w:t>
      </w:r>
      <w:r w:rsidR="009A7479" w:rsidRPr="009A7479">
        <w:rPr>
          <w:rFonts w:ascii="Arial" w:eastAsia="SimSun" w:hAnsi="Arial" w:cs="Arial"/>
          <w:color w:val="000000"/>
          <w:lang w:eastAsia="zh-CN"/>
        </w:rPr>
        <w:t>he capabilities for the simultaneous operation of nA-UL with nB-DL and nA-DL with nB-UL can be reported independently</w:t>
      </w:r>
      <w:r w:rsidR="00286D88">
        <w:rPr>
          <w:rFonts w:ascii="Arial" w:eastAsia="SimSun" w:hAnsi="Arial" w:cs="Arial"/>
          <w:color w:val="000000"/>
          <w:lang w:eastAsia="zh-CN"/>
        </w:rPr>
        <w:t>, as requested in the original LS R4-2420410</w:t>
      </w:r>
      <w:r w:rsidR="009A7479" w:rsidRPr="009A7479">
        <w:rPr>
          <w:rFonts w:ascii="Arial" w:eastAsia="SimSun" w:hAnsi="Arial" w:cs="Arial"/>
          <w:color w:val="000000"/>
          <w:lang w:eastAsia="zh-CN"/>
        </w:rPr>
        <w:t>.</w:t>
      </w:r>
      <w:r w:rsidR="000C6104">
        <w:rPr>
          <w:rFonts w:ascii="Arial" w:eastAsia="SimSun" w:hAnsi="Arial" w:cs="Arial"/>
          <w:color w:val="000000"/>
          <w:lang w:eastAsia="zh-CN"/>
        </w:rPr>
        <w:t xml:space="preserve"> </w:t>
      </w:r>
      <w:r w:rsidR="008424F8">
        <w:rPr>
          <w:rFonts w:ascii="Arial" w:eastAsia="SimSun" w:hAnsi="Arial" w:cs="Arial"/>
          <w:color w:val="000000"/>
          <w:lang w:eastAsia="zh-CN"/>
        </w:rPr>
        <w:t>If only Option 2 is assumed</w:t>
      </w:r>
      <w:r w:rsidR="00BE3499">
        <w:rPr>
          <w:rFonts w:ascii="Arial" w:eastAsia="SimSun" w:hAnsi="Arial" w:cs="Arial"/>
          <w:color w:val="000000"/>
          <w:lang w:eastAsia="zh-CN"/>
        </w:rPr>
        <w:t>,</w:t>
      </w:r>
      <w:r w:rsidR="008424F8">
        <w:rPr>
          <w:rFonts w:ascii="Arial" w:eastAsia="SimSun" w:hAnsi="Arial" w:cs="Arial"/>
          <w:color w:val="000000"/>
          <w:lang w:eastAsia="zh-CN"/>
        </w:rPr>
        <w:t xml:space="preserve"> scheduling restriction at network can work </w:t>
      </w:r>
      <w:r w:rsidR="00BE3499">
        <w:rPr>
          <w:rFonts w:ascii="Arial" w:eastAsia="SimSun" w:hAnsi="Arial" w:cs="Arial"/>
          <w:color w:val="000000"/>
          <w:lang w:eastAsia="zh-CN"/>
        </w:rPr>
        <w:t>however it</w:t>
      </w:r>
      <w:r w:rsidR="008424F8">
        <w:rPr>
          <w:rFonts w:ascii="Arial" w:eastAsia="SimSun" w:hAnsi="Arial" w:cs="Arial"/>
          <w:color w:val="000000"/>
          <w:lang w:eastAsia="zh-CN"/>
        </w:rPr>
        <w:t xml:space="preserve"> is not a future-proof solution.</w:t>
      </w:r>
    </w:p>
    <w:p w14:paraId="208F3502" w14:textId="1F9505FA" w:rsidR="008424F8" w:rsidRDefault="00BE3499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Regarding the questions raised, in-line answers could be found below:</w:t>
      </w:r>
    </w:p>
    <w:p w14:paraId="55CAFAA3" w14:textId="16CE115C" w:rsidR="00255699" w:rsidRDefault="00A11018" w:rsidP="00BE3499">
      <w:pPr>
        <w:pStyle w:val="ListParagraph"/>
        <w:numPr>
          <w:ilvl w:val="0"/>
          <w:numId w:val="10"/>
        </w:numPr>
        <w:spacing w:line="276" w:lineRule="auto"/>
        <w:ind w:left="1260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</w:t>
      </w:r>
      <w:r w:rsidR="007F23B6" w:rsidRPr="00974646">
        <w:rPr>
          <w:rFonts w:ascii="Arial" w:eastAsia="SimSun" w:hAnsi="Arial" w:cs="Arial" w:hint="eastAsia"/>
          <w:color w:val="000000"/>
          <w:sz w:val="20"/>
          <w:lang w:eastAsia="zh-CN"/>
        </w:rPr>
        <w:t>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280B38DB" w14:textId="5DF96D79" w:rsidR="00BE3499" w:rsidRPr="00BE3499" w:rsidRDefault="00BE3499" w:rsidP="00BE3499">
      <w:pPr>
        <w:spacing w:line="276" w:lineRule="auto"/>
        <w:ind w:left="1260" w:hanging="126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lastRenderedPageBreak/>
        <w:t>Answer 1:     As stated above, there are possible RF architectures for a UE to support simultaneous Rx/Tx in inter-band FDD-FDD CA_n5-n8 without any scheduling restriction. Such support could be considered in Rel-20 or later.</w:t>
      </w:r>
    </w:p>
    <w:p w14:paraId="7422202B" w14:textId="512EE364" w:rsidR="00255699" w:rsidRDefault="00255699" w:rsidP="00126F87">
      <w:pPr>
        <w:pStyle w:val="ListParagraph"/>
        <w:numPr>
          <w:ilvl w:val="0"/>
          <w:numId w:val="10"/>
        </w:numPr>
        <w:spacing w:after="120" w:line="276" w:lineRule="auto"/>
        <w:ind w:left="1268" w:hanging="1282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SimSun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SimSun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SimSun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51A1BD56" w14:textId="5EBDBAD5" w:rsidR="0007036B" w:rsidRPr="0007036B" w:rsidRDefault="00BE3499" w:rsidP="00126F87">
      <w:pPr>
        <w:spacing w:line="276" w:lineRule="auto"/>
        <w:ind w:left="1260" w:hanging="1260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 xml:space="preserve">Answer 2:     </w:t>
      </w:r>
      <w:r w:rsidR="00145670">
        <w:rPr>
          <w:rFonts w:ascii="Arial" w:eastAsia="SimSun" w:hAnsi="Arial" w:cs="Arial"/>
          <w:color w:val="000000"/>
          <w:lang w:eastAsia="zh-CN"/>
        </w:rPr>
        <w:t>At present</w:t>
      </w:r>
      <w:r w:rsidR="00126F87">
        <w:rPr>
          <w:rFonts w:ascii="Arial" w:eastAsia="SimSun" w:hAnsi="Arial" w:cs="Arial"/>
          <w:color w:val="000000"/>
          <w:lang w:eastAsia="zh-CN"/>
        </w:rPr>
        <w:t xml:space="preserve">, RAN4 does not identify additional UE capabilities or other features for </w:t>
      </w:r>
      <w:r w:rsidR="00145670">
        <w:rPr>
          <w:rFonts w:ascii="Arial" w:eastAsia="SimSun" w:hAnsi="Arial" w:cs="Arial"/>
          <w:color w:val="000000"/>
          <w:lang w:eastAsia="zh-CN"/>
        </w:rPr>
        <w:t>supporting</w:t>
      </w:r>
      <w:r w:rsidR="00AB711E">
        <w:rPr>
          <w:rFonts w:ascii="Arial" w:eastAsia="SimSun" w:hAnsi="Arial" w:cs="Arial"/>
          <w:color w:val="000000"/>
          <w:lang w:eastAsia="zh-CN"/>
        </w:rPr>
        <w:t xml:space="preserve"> </w:t>
      </w:r>
      <w:r w:rsidR="00AB711E" w:rsidRPr="00AB711E">
        <w:rPr>
          <w:rFonts w:ascii="Arial" w:eastAsia="SimSun" w:hAnsi="Arial" w:cs="Arial"/>
          <w:color w:val="000000"/>
          <w:lang w:eastAsia="zh-CN"/>
        </w:rPr>
        <w:t>simultaneous Rx/Tx in inter-band FDD-FDD CA_n5-n8</w:t>
      </w:r>
      <w:r w:rsidR="00145670">
        <w:rPr>
          <w:rFonts w:ascii="Arial" w:eastAsia="SimSun" w:hAnsi="Arial" w:cs="Arial"/>
          <w:color w:val="000000"/>
          <w:lang w:eastAsia="zh-CN"/>
        </w:rPr>
        <w:t xml:space="preserve"> or other inter-band FDD-FDD CA combinations with partially overlapped frequency range.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314E4E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481A5E">
        <w:rPr>
          <w:rFonts w:ascii="Arial" w:hAnsi="Arial" w:cs="Arial"/>
          <w:b/>
        </w:rPr>
        <w:t>2</w:t>
      </w:r>
    </w:p>
    <w:p w14:paraId="5F8C3D4F" w14:textId="24EA1C19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>RAN</w:t>
      </w:r>
      <w:r w:rsidR="00926B15">
        <w:rPr>
          <w:rFonts w:ascii="Arial" w:hAnsi="Arial" w:cs="Arial"/>
        </w:rPr>
        <w:t>4</w:t>
      </w:r>
      <w:r w:rsidR="000728F2">
        <w:rPr>
          <w:rFonts w:ascii="Arial" w:hAnsi="Arial" w:cs="Arial"/>
        </w:rPr>
        <w:t xml:space="preserve"> respectfully asks </w:t>
      </w:r>
      <w:r w:rsidR="000728F2">
        <w:rPr>
          <w:rFonts w:ascii="Arial" w:hAnsi="Arial" w:cs="Arial"/>
          <w:lang w:eastAsia="zh-CN"/>
        </w:rPr>
        <w:t>RAN</w:t>
      </w:r>
      <w:r w:rsidR="00926B15">
        <w:rPr>
          <w:rFonts w:ascii="Arial" w:hAnsi="Arial" w:cs="Arial"/>
          <w:lang w:eastAsia="zh-CN"/>
        </w:rPr>
        <w:t>2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</w:t>
      </w:r>
      <w:r w:rsidR="00926B15">
        <w:rPr>
          <w:rFonts w:ascii="Arial" w:eastAsiaTheme="minorEastAsia" w:hAnsi="Arial"/>
          <w:iCs/>
          <w:lang w:eastAsia="zh-CN"/>
        </w:rPr>
        <w:t>in the corresponding signalling design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C6F796" w14:textId="6574706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</w:t>
      </w:r>
      <w:r w:rsidR="00CF37CC">
        <w:rPr>
          <w:rFonts w:ascii="Arial" w:eastAsia="SimSun" w:hAnsi="Arial" w:cs="Arial"/>
          <w:bCs/>
          <w:lang w:eastAsia="en-US"/>
        </w:rPr>
        <w:t>4</w:t>
      </w:r>
      <w:r w:rsidRPr="003F0DDF">
        <w:rPr>
          <w:rFonts w:ascii="Arial" w:eastAsia="SimSun" w:hAnsi="Arial" w:cs="Arial"/>
          <w:bCs/>
          <w:lang w:eastAsia="en-US"/>
        </w:rPr>
        <w:t>#1</w:t>
      </w:r>
      <w:r w:rsidR="00CF37CC">
        <w:rPr>
          <w:rFonts w:ascii="Arial" w:eastAsia="SimSun" w:hAnsi="Arial" w:cs="Arial"/>
          <w:bCs/>
          <w:lang w:eastAsia="zh-CN"/>
        </w:rPr>
        <w:t>15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6644" w14:textId="77777777" w:rsidR="00D955ED" w:rsidRDefault="00D955ED">
      <w:pPr>
        <w:spacing w:after="0"/>
      </w:pPr>
      <w:r>
        <w:separator/>
      </w:r>
    </w:p>
  </w:endnote>
  <w:endnote w:type="continuationSeparator" w:id="0">
    <w:p w14:paraId="5DE09C30" w14:textId="77777777" w:rsidR="00D955ED" w:rsidRDefault="00D955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5E0CE" w14:textId="77777777" w:rsidR="00D955ED" w:rsidRDefault="00D955ED">
      <w:pPr>
        <w:spacing w:after="0"/>
      </w:pPr>
      <w:r>
        <w:separator/>
      </w:r>
    </w:p>
  </w:footnote>
  <w:footnote w:type="continuationSeparator" w:id="0">
    <w:p w14:paraId="3449DC15" w14:textId="77777777" w:rsidR="00D955ED" w:rsidRDefault="00D955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-71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294" w:hanging="420"/>
      </w:pPr>
    </w:lvl>
    <w:lvl w:ilvl="2" w:tplc="0409001B" w:tentative="1">
      <w:start w:val="1"/>
      <w:numFmt w:val="lowerRoman"/>
      <w:lvlText w:val="%3."/>
      <w:lvlJc w:val="right"/>
      <w:pPr>
        <w:ind w:left="126" w:hanging="420"/>
      </w:pPr>
    </w:lvl>
    <w:lvl w:ilvl="3" w:tplc="0409000F" w:tentative="1">
      <w:start w:val="1"/>
      <w:numFmt w:val="decimal"/>
      <w:lvlText w:val="%4."/>
      <w:lvlJc w:val="left"/>
      <w:pPr>
        <w:ind w:left="546" w:hanging="420"/>
      </w:pPr>
    </w:lvl>
    <w:lvl w:ilvl="4" w:tplc="04090019" w:tentative="1">
      <w:start w:val="1"/>
      <w:numFmt w:val="lowerLetter"/>
      <w:lvlText w:val="%5)"/>
      <w:lvlJc w:val="left"/>
      <w:pPr>
        <w:ind w:left="966" w:hanging="420"/>
      </w:pPr>
    </w:lvl>
    <w:lvl w:ilvl="5" w:tplc="0409001B" w:tentative="1">
      <w:start w:val="1"/>
      <w:numFmt w:val="lowerRoman"/>
      <w:lvlText w:val="%6."/>
      <w:lvlJc w:val="right"/>
      <w:pPr>
        <w:ind w:left="1386" w:hanging="420"/>
      </w:pPr>
    </w:lvl>
    <w:lvl w:ilvl="6" w:tplc="0409000F" w:tentative="1">
      <w:start w:val="1"/>
      <w:numFmt w:val="decimal"/>
      <w:lvlText w:val="%7."/>
      <w:lvlJc w:val="left"/>
      <w:pPr>
        <w:ind w:left="1806" w:hanging="420"/>
      </w:pPr>
    </w:lvl>
    <w:lvl w:ilvl="7" w:tplc="04090019" w:tentative="1">
      <w:start w:val="1"/>
      <w:numFmt w:val="lowerLetter"/>
      <w:lvlText w:val="%8)"/>
      <w:lvlJc w:val="left"/>
      <w:pPr>
        <w:ind w:left="2226" w:hanging="420"/>
      </w:pPr>
    </w:lvl>
    <w:lvl w:ilvl="8" w:tplc="0409001B" w:tentative="1">
      <w:start w:val="1"/>
      <w:numFmt w:val="lowerRoman"/>
      <w:lvlText w:val="%9."/>
      <w:lvlJc w:val="right"/>
      <w:pPr>
        <w:ind w:left="2646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54135614">
    <w:abstractNumId w:val="9"/>
  </w:num>
  <w:num w:numId="2" w16cid:durableId="2052026338">
    <w:abstractNumId w:val="7"/>
  </w:num>
  <w:num w:numId="3" w16cid:durableId="342904327">
    <w:abstractNumId w:val="4"/>
  </w:num>
  <w:num w:numId="4" w16cid:durableId="2109621861">
    <w:abstractNumId w:val="2"/>
  </w:num>
  <w:num w:numId="5" w16cid:durableId="1362828732">
    <w:abstractNumId w:val="8"/>
  </w:num>
  <w:num w:numId="6" w16cid:durableId="1793747198">
    <w:abstractNumId w:val="1"/>
  </w:num>
  <w:num w:numId="7" w16cid:durableId="198669971">
    <w:abstractNumId w:val="0"/>
  </w:num>
  <w:num w:numId="8" w16cid:durableId="1213494885">
    <w:abstractNumId w:val="6"/>
  </w:num>
  <w:num w:numId="9" w16cid:durableId="1647468713">
    <w:abstractNumId w:val="10"/>
  </w:num>
  <w:num w:numId="10" w16cid:durableId="760100291">
    <w:abstractNumId w:val="3"/>
  </w:num>
  <w:num w:numId="11" w16cid:durableId="87026700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C6104"/>
    <w:rsid w:val="000D4208"/>
    <w:rsid w:val="000E0410"/>
    <w:rsid w:val="000E7129"/>
    <w:rsid w:val="000F1153"/>
    <w:rsid w:val="000F6242"/>
    <w:rsid w:val="000F6E99"/>
    <w:rsid w:val="00106267"/>
    <w:rsid w:val="0011195E"/>
    <w:rsid w:val="001179E6"/>
    <w:rsid w:val="00117E71"/>
    <w:rsid w:val="00125760"/>
    <w:rsid w:val="00126F87"/>
    <w:rsid w:val="001368D5"/>
    <w:rsid w:val="00137EE1"/>
    <w:rsid w:val="0014209D"/>
    <w:rsid w:val="00145670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86D88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A5E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4F4C92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C78C4"/>
    <w:rsid w:val="006D3CEF"/>
    <w:rsid w:val="006D7909"/>
    <w:rsid w:val="006E4A53"/>
    <w:rsid w:val="006F3051"/>
    <w:rsid w:val="006F398E"/>
    <w:rsid w:val="0071533C"/>
    <w:rsid w:val="00720E3A"/>
    <w:rsid w:val="00721CD4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24F8"/>
    <w:rsid w:val="0084458F"/>
    <w:rsid w:val="00851091"/>
    <w:rsid w:val="00851305"/>
    <w:rsid w:val="00851C6E"/>
    <w:rsid w:val="00853C16"/>
    <w:rsid w:val="00861E93"/>
    <w:rsid w:val="00863D1C"/>
    <w:rsid w:val="00871522"/>
    <w:rsid w:val="008765CB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20C96"/>
    <w:rsid w:val="00926B15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A7479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B711E"/>
    <w:rsid w:val="00AC4DB5"/>
    <w:rsid w:val="00AC5762"/>
    <w:rsid w:val="00AD0EB6"/>
    <w:rsid w:val="00AE1A05"/>
    <w:rsid w:val="00AF6B1A"/>
    <w:rsid w:val="00B04C14"/>
    <w:rsid w:val="00B217AB"/>
    <w:rsid w:val="00B24B10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3A78"/>
    <w:rsid w:val="00BD455F"/>
    <w:rsid w:val="00BD648B"/>
    <w:rsid w:val="00BD75FB"/>
    <w:rsid w:val="00BE3499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37CC"/>
    <w:rsid w:val="00CF6087"/>
    <w:rsid w:val="00D151E2"/>
    <w:rsid w:val="00D17CFE"/>
    <w:rsid w:val="00D21DD5"/>
    <w:rsid w:val="00D23427"/>
    <w:rsid w:val="00D23847"/>
    <w:rsid w:val="00D425B5"/>
    <w:rsid w:val="00D46641"/>
    <w:rsid w:val="00D5679D"/>
    <w:rsid w:val="00D66A02"/>
    <w:rsid w:val="00D71751"/>
    <w:rsid w:val="00D73D2A"/>
    <w:rsid w:val="00D80A22"/>
    <w:rsid w:val="00D955ED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843B4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4485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147A3"/>
  <w15:docId w15:val="{85BBBEFD-6D4F-49E8-9D3B-8E6809B1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Aijun CAO</dc:creator>
  <cp:lastModifiedBy>AC</cp:lastModifiedBy>
  <cp:revision>17</cp:revision>
  <cp:lastPrinted>2002-04-23T07:10:00Z</cp:lastPrinted>
  <dcterms:created xsi:type="dcterms:W3CDTF">2025-03-24T12:44:00Z</dcterms:created>
  <dcterms:modified xsi:type="dcterms:W3CDTF">2025-03-27T14:25:00Z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